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18" w:type="dxa"/>
        <w:tblInd w:w="9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2"/>
        <w:gridCol w:w="222"/>
        <w:gridCol w:w="1365"/>
        <w:gridCol w:w="2729"/>
      </w:tblGrid>
      <w:tr w:rsidR="002A1FF4">
        <w:trPr>
          <w:trHeight w:val="270"/>
        </w:trPr>
        <w:tc>
          <w:tcPr>
            <w:tcW w:w="54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1FF4" w:rsidRDefault="007C39F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ПОЯСНИТЕЛЬНАЯ ЗАПИСКА</w:t>
            </w:r>
          </w:p>
          <w:p w:rsidR="002A1FF4" w:rsidRDefault="007C39F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 БАЛАНСУ УЧРЕЖДЕНИЯ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1FF4" w:rsidRDefault="002A1FF4">
            <w:pPr>
              <w:rPr>
                <w:sz w:val="24"/>
              </w:rPr>
            </w:pP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1FF4" w:rsidRDefault="002A1FF4">
            <w:pPr>
              <w:rPr>
                <w:sz w:val="24"/>
              </w:rPr>
            </w:pPr>
          </w:p>
        </w:tc>
        <w:tc>
          <w:tcPr>
            <w:tcW w:w="272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1FF4" w:rsidRDefault="002A1FF4">
            <w:pPr>
              <w:rPr>
                <w:sz w:val="24"/>
              </w:rPr>
            </w:pPr>
          </w:p>
        </w:tc>
      </w:tr>
      <w:tr w:rsidR="002A1FF4">
        <w:trPr>
          <w:trHeight w:val="255"/>
        </w:trPr>
        <w:tc>
          <w:tcPr>
            <w:tcW w:w="54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1FF4" w:rsidRDefault="002A1FF4">
            <w:pPr>
              <w:rPr>
                <w:sz w:val="24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1FF4" w:rsidRDefault="002A1FF4">
            <w:pPr>
              <w:rPr>
                <w:sz w:val="24"/>
              </w:rPr>
            </w:pP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1FF4" w:rsidRDefault="002A1FF4">
            <w:pPr>
              <w:rPr>
                <w:sz w:val="24"/>
              </w:rPr>
            </w:pPr>
          </w:p>
        </w:tc>
        <w:tc>
          <w:tcPr>
            <w:tcW w:w="2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1FF4" w:rsidRDefault="007C39F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КОДЫ</w:t>
            </w:r>
          </w:p>
        </w:tc>
      </w:tr>
      <w:tr w:rsidR="002A1FF4">
        <w:trPr>
          <w:trHeight w:val="210"/>
        </w:trPr>
        <w:tc>
          <w:tcPr>
            <w:tcW w:w="54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1FF4" w:rsidRDefault="002A1FF4">
            <w:pPr>
              <w:rPr>
                <w:sz w:val="20"/>
              </w:rPr>
            </w:pPr>
          </w:p>
        </w:tc>
        <w:tc>
          <w:tcPr>
            <w:tcW w:w="1587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1FF4" w:rsidRDefault="007C39F5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Форма по ОКУД</w:t>
            </w:r>
          </w:p>
        </w:tc>
        <w:tc>
          <w:tcPr>
            <w:tcW w:w="27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1FF4" w:rsidRDefault="007C39F5">
            <w:pPr>
              <w:spacing w:line="210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0503760</w:t>
            </w:r>
          </w:p>
        </w:tc>
      </w:tr>
      <w:tr w:rsidR="002A1FF4">
        <w:trPr>
          <w:trHeight w:val="320"/>
        </w:trPr>
        <w:tc>
          <w:tcPr>
            <w:tcW w:w="562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1FF4" w:rsidRDefault="007C39F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                   на   1 января 2025 г.</w:t>
            </w: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1FF4" w:rsidRDefault="007C39F5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Дата</w:t>
            </w:r>
          </w:p>
        </w:tc>
        <w:tc>
          <w:tcPr>
            <w:tcW w:w="27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1FF4" w:rsidRDefault="007C39F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01.01.2025</w:t>
            </w:r>
          </w:p>
        </w:tc>
      </w:tr>
      <w:tr w:rsidR="002A1FF4">
        <w:trPr>
          <w:trHeight w:val="282"/>
        </w:trPr>
        <w:tc>
          <w:tcPr>
            <w:tcW w:w="54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1FF4" w:rsidRDefault="007C39F5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Учреждение  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</w:rPr>
              <w:t>Главное управление ветеринарии Смоленской области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1FF4" w:rsidRDefault="002A1FF4">
            <w:pPr>
              <w:rPr>
                <w:sz w:val="24"/>
              </w:rPr>
            </w:pP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1FF4" w:rsidRDefault="007C39F5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 ОКПО  </w:t>
            </w:r>
          </w:p>
        </w:tc>
        <w:tc>
          <w:tcPr>
            <w:tcW w:w="2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1FF4" w:rsidRDefault="007C39F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93947117</w:t>
            </w:r>
          </w:p>
        </w:tc>
      </w:tr>
      <w:tr w:rsidR="002A1FF4">
        <w:trPr>
          <w:trHeight w:val="195"/>
        </w:trPr>
        <w:tc>
          <w:tcPr>
            <w:tcW w:w="54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1FF4" w:rsidRDefault="007C39F5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Обособленное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подразделение 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1FF4" w:rsidRDefault="002A1FF4">
            <w:pPr>
              <w:rPr>
                <w:sz w:val="20"/>
              </w:rPr>
            </w:pP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1FF4" w:rsidRDefault="002A1FF4">
            <w:pPr>
              <w:rPr>
                <w:sz w:val="20"/>
              </w:rPr>
            </w:pPr>
          </w:p>
        </w:tc>
        <w:tc>
          <w:tcPr>
            <w:tcW w:w="27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1FF4" w:rsidRDefault="002A1FF4">
            <w:pPr>
              <w:rPr>
                <w:sz w:val="20"/>
              </w:rPr>
            </w:pPr>
          </w:p>
        </w:tc>
      </w:tr>
      <w:tr w:rsidR="002A1FF4">
        <w:trPr>
          <w:trHeight w:val="420"/>
        </w:trPr>
        <w:tc>
          <w:tcPr>
            <w:tcW w:w="54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1FF4" w:rsidRDefault="007C39F5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Учредитель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1FF4" w:rsidRDefault="002A1FF4">
            <w:pPr>
              <w:rPr>
                <w:sz w:val="24"/>
              </w:rPr>
            </w:pP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1FF4" w:rsidRDefault="007C39F5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 ОКТМО </w:t>
            </w:r>
          </w:p>
        </w:tc>
        <w:tc>
          <w:tcPr>
            <w:tcW w:w="27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1FF4" w:rsidRDefault="007C39F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66701000</w:t>
            </w:r>
          </w:p>
        </w:tc>
      </w:tr>
      <w:tr w:rsidR="002A1FF4">
        <w:trPr>
          <w:trHeight w:val="195"/>
        </w:trPr>
        <w:tc>
          <w:tcPr>
            <w:tcW w:w="54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1FF4" w:rsidRDefault="007C39F5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Наименование органа, 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1FF4" w:rsidRDefault="002A1FF4">
            <w:pPr>
              <w:rPr>
                <w:sz w:val="20"/>
              </w:rPr>
            </w:pP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1FF4" w:rsidRDefault="007C39F5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1FF4" w:rsidRDefault="002A1FF4">
            <w:pPr>
              <w:rPr>
                <w:sz w:val="20"/>
              </w:rPr>
            </w:pPr>
          </w:p>
        </w:tc>
      </w:tr>
      <w:tr w:rsidR="002A1FF4">
        <w:trPr>
          <w:trHeight w:val="210"/>
        </w:trPr>
        <w:tc>
          <w:tcPr>
            <w:tcW w:w="54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1FF4" w:rsidRDefault="007C39F5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осуществляющего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1FF4" w:rsidRDefault="002A1FF4">
            <w:pPr>
              <w:rPr>
                <w:sz w:val="20"/>
              </w:rPr>
            </w:pP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1FF4" w:rsidRDefault="007C39F5">
            <w:pPr>
              <w:spacing w:line="195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 ОКПО </w:t>
            </w:r>
          </w:p>
        </w:tc>
        <w:tc>
          <w:tcPr>
            <w:tcW w:w="27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1FF4" w:rsidRDefault="007C39F5">
            <w:pPr>
              <w:spacing w:line="210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93947117</w:t>
            </w:r>
          </w:p>
        </w:tc>
      </w:tr>
      <w:tr w:rsidR="002A1FF4">
        <w:trPr>
          <w:trHeight w:val="320"/>
        </w:trPr>
        <w:tc>
          <w:tcPr>
            <w:tcW w:w="562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1FF4" w:rsidRDefault="007C39F5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полномочия учредителя   </w:t>
            </w: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1FF4" w:rsidRDefault="007C39F5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Глава по БК </w:t>
            </w:r>
          </w:p>
        </w:tc>
        <w:tc>
          <w:tcPr>
            <w:tcW w:w="27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1FF4" w:rsidRDefault="007C39F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819</w:t>
            </w:r>
          </w:p>
        </w:tc>
      </w:tr>
      <w:tr w:rsidR="002A1FF4">
        <w:trPr>
          <w:trHeight w:val="282"/>
        </w:trPr>
        <w:tc>
          <w:tcPr>
            <w:tcW w:w="562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1FF4" w:rsidRDefault="007C39F5">
            <w:pPr>
              <w:rPr>
                <w:rFonts w:ascii="Times New Roman" w:eastAsia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Периодичность:   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квартальная, годовая</w:t>
            </w: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1FF4" w:rsidRDefault="007C39F5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1FF4" w:rsidRDefault="007C39F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1FF4">
        <w:trPr>
          <w:trHeight w:val="320"/>
        </w:trPr>
        <w:tc>
          <w:tcPr>
            <w:tcW w:w="54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1FF4" w:rsidRDefault="007C39F5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1FF4" w:rsidRDefault="002A1FF4">
            <w:pPr>
              <w:rPr>
                <w:sz w:val="24"/>
              </w:rPr>
            </w:pP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1FF4" w:rsidRDefault="007C39F5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к Балансу по форме </w:t>
            </w:r>
          </w:p>
        </w:tc>
        <w:tc>
          <w:tcPr>
            <w:tcW w:w="27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1FF4" w:rsidRDefault="007C39F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0503730</w:t>
            </w:r>
          </w:p>
        </w:tc>
      </w:tr>
      <w:tr w:rsidR="002A1FF4">
        <w:trPr>
          <w:trHeight w:val="282"/>
        </w:trPr>
        <w:tc>
          <w:tcPr>
            <w:tcW w:w="54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1FF4" w:rsidRDefault="007C39F5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Единица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измерения: руб.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1FF4" w:rsidRDefault="002A1FF4">
            <w:pPr>
              <w:rPr>
                <w:sz w:val="24"/>
              </w:rPr>
            </w:pP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1FF4" w:rsidRDefault="007C39F5">
            <w:pPr>
              <w:spacing w:before="240" w:beforeAutospacing="1" w:after="240" w:afterAutospacing="1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   по ОКЕИ</w:t>
            </w:r>
          </w:p>
        </w:tc>
        <w:tc>
          <w:tcPr>
            <w:tcW w:w="2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1FF4" w:rsidRDefault="007C39F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383</w:t>
            </w:r>
          </w:p>
        </w:tc>
      </w:tr>
      <w:tr w:rsidR="002A1FF4">
        <w:trPr>
          <w:trHeight w:val="282"/>
        </w:trPr>
        <w:tc>
          <w:tcPr>
            <w:tcW w:w="9718" w:type="dxa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1FF4" w:rsidRDefault="002A1FF4">
            <w:pPr>
              <w:rPr>
                <w:sz w:val="24"/>
              </w:rPr>
            </w:pPr>
          </w:p>
        </w:tc>
      </w:tr>
    </w:tbl>
    <w:p w:rsidR="002A1FF4" w:rsidRDefault="007C39F5">
      <w:pPr>
        <w:spacing w:beforeAutospacing="1" w:afterAutospacing="1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2A1FF4" w:rsidRDefault="007C39F5">
      <w:pPr>
        <w:spacing w:beforeAutospacing="1" w:afterAutospacing="1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Раздел 1 "Организационная структура учреждения"</w:t>
      </w:r>
    </w:p>
    <w:p w:rsidR="002A1FF4" w:rsidRDefault="007C39F5">
      <w:pPr>
        <w:spacing w:beforeAutospacing="1" w:afterAutospacing="1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A1FF4" w:rsidRDefault="007C39F5">
      <w:pPr>
        <w:ind w:firstLine="540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Главное управление ветеринарии Смоленской области (далее - Главное управление) по состоянию на 01.01.2024 года является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Учредителем  областного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государственного бюджетного учреждения ветеринарии «Государственная ветеринарная служба Смоленской области» (дал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ее - Учреждение). </w:t>
      </w:r>
    </w:p>
    <w:p w:rsidR="002A1FF4" w:rsidRDefault="007C39F5">
      <w:pPr>
        <w:ind w:firstLine="540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Учреждение осуществляет свою деятельность в соответствии с распоряжением Администрации Смоленской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области  от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30.12.2003 № 815-р/адм.</w:t>
      </w:r>
    </w:p>
    <w:p w:rsidR="002A1FF4" w:rsidRDefault="007C39F5">
      <w:pPr>
        <w:ind w:firstLine="540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Сокращенное наименование: ОГБУВ «Госветслужба".</w:t>
      </w:r>
    </w:p>
    <w:p w:rsidR="002A1FF4" w:rsidRDefault="007C39F5">
      <w:pPr>
        <w:ind w:firstLine="540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Учреждение является юридическим лицом, имеет самостоят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ельный баланс, лицевые счета в финансовом органе Смоленской области, гербовую печать со своим наименованием, штампы, бланки и другие реквизиты, необходимые для его деятельности.</w:t>
      </w:r>
    </w:p>
    <w:p w:rsidR="002A1FF4" w:rsidRDefault="007C39F5">
      <w:pPr>
        <w:ind w:firstLine="540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Учреждение является бюджетной унитарной некоммерческой организацией.</w:t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Учредител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 и собственником имущества Учреждения является субъект Российской Федерации - Смоленская область.</w:t>
      </w:r>
    </w:p>
    <w:p w:rsidR="002A1FF4" w:rsidRDefault="007C39F5">
      <w:pPr>
        <w:ind w:firstLine="540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Органами, осуществляющими полномочия и функции собственника имущества Учреждения, являются Правительство Смоленской области, Министерство имущественных и зе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мельных отношений Смоленской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области  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Главное управление ветеринарии Смоленской области.</w:t>
      </w:r>
    </w:p>
    <w:p w:rsidR="002A1FF4" w:rsidRDefault="007C39F5">
      <w:pPr>
        <w:ind w:firstLine="540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Основными целями деятельности Учреждения являются: </w:t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защита населения от болезней, общих для человека и животных; </w:t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 обеспечение безопасности продуктов животноводст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 в ветеринарно-санитарном отношении.</w:t>
      </w:r>
    </w:p>
    <w:p w:rsidR="002A1FF4" w:rsidRDefault="007C39F5">
      <w:pPr>
        <w:ind w:firstLine="540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Предметом деятельности Учреждения являются выполнение работ и оказание услуг в сфере ветеринарии на территории Смоленской области. </w:t>
      </w:r>
    </w:p>
    <w:p w:rsidR="002A1FF4" w:rsidRDefault="007C39F5">
      <w:pPr>
        <w:ind w:firstLine="540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Основными видами деятельности Учреждения являются: </w:t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предупреждение и ликвидация 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разных и иных болезней животных, включая сельскохозяйственных, домашних, зоопарковых и других животных, пушных зверей, птиц, рыб и пчел, их лечение, защита населения от болезней, общих для человека и животных; </w:t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 обеспечение безопасности продуктов животноводства в ветеринарно-санитарном отношении; </w:t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осуществление фармацевтической деятельности в сфере обращения лекарственных средств для ветеринарного применения. </w:t>
      </w:r>
    </w:p>
    <w:p w:rsidR="002A1FF4" w:rsidRDefault="007C39F5">
      <w:pPr>
        <w:ind w:firstLine="540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Учреждение выполняет государственное задание, кото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рое в соответствии с основными видами деятельности Учреждения формируется и утверждается Главным управлением.</w:t>
      </w:r>
    </w:p>
    <w:p w:rsidR="002A1FF4" w:rsidRDefault="007C39F5">
      <w:pPr>
        <w:ind w:firstLine="540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Учреждение осуществляет следующие виды приносящей доход деятельности:</w:t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оформление и выдачу ветеринарных сопроводительных документов в соответстви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с законодательством Российской Федерации;</w:t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проведение:</w:t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клинических, лечебно-профилактических, ветеринарно-санитарных,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терапевтических,   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хирургических,   акушерско-гинекологических мероприятий,</w:t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противоэпизоотических   мероприятий, иммунизации (активно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й, пассивной), дезинфекции,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дезинвазии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дезинсекции и дератизации;</w:t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лабораторно-диагностических (микроскопических, бактериологических, биологических, вирусологических, патологоанатомических, радиологических, гистологических, серологических, гематологическ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их, органолептических, химико-токсикологических, копрологических и других) исследований биологических материалов;</w:t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ветеринарно-санитарной экспертизы продукции животного происхождения, кормов и кормовых добавок растительного происхождения, продукции растит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ельного происхождения непромышленного изготовления;</w:t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исследований и других ветеринарных мероприятий, связанных с продажей и перемещением животных, с участием их в выставках и соревнованиях;</w:t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определение стельности и беременности всех видов животных, полу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чение и трансплантацию эмбрионов, и другие мероприятия, связанные с размножением животных и их транспортировкой;</w:t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проведение исследований (испытаний) и сертификацию продукции животного и растительного происхождения и кормов, в том числе при их экспорте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импорте, при условии аккредитации Учреждения в качестве испытательной лаборатории (испытательного центра) и (или) органа по сертификации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соответствии с законодательством Российской Федерации об аккредитации в национальной системе аккредитации;</w:t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платные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консультационные услуги в установленной сфере деятельности;</w:t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сдача в аренду недвижимого и движимого имущества;</w:t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сдача лома и отходов черных, цветных, драгоценных металлов 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других  видов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вторичного сырья;</w:t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реализация лекарственных средств для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ветеринарного применения, а также кормов и кормовых добавок для животных;</w:t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предоставление услуг в области животноводства, в том числе племенного;</w:t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проведение селекционного контроля качества молока.</w:t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br/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Раздел 2 "Результаты деятельности учреждения"</w:t>
      </w:r>
    </w:p>
    <w:p w:rsidR="002A1FF4" w:rsidRDefault="007C39F5">
      <w:pPr>
        <w:ind w:firstLine="380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2A1FF4" w:rsidRDefault="007C39F5">
      <w:pPr>
        <w:ind w:firstLine="540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Средн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яя численность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сотрудников  учреждения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отчетный период составила  441 человек. Штат укомплектован на 84%.</w:t>
      </w:r>
    </w:p>
    <w:p w:rsidR="002A1FF4" w:rsidRDefault="007C39F5">
      <w:pPr>
        <w:ind w:firstLine="540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целях повышения эффективности деятельности учреждения за отчетный период 44 специалиста посетили курсы повышения квалификации. Объем расходов, 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правленных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обучение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составил 211,7 тыс. рублей.</w:t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A1FF4" w:rsidRDefault="007C39F5">
      <w:pPr>
        <w:ind w:firstLine="540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Главным управлением ветеринарии Смоленской области Учреждению доведено государственное задание на 2024 год на оказание государственных услуг:</w:t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1) физическим лицам:</w:t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проведение мероприятий по предупрежден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 и ликвидации заразных и иных болезней животных включая сельскохозяйственных, домашних, зоопарковых и других животных, пушных зверей, птиц, рыб и пчел и их лечению (проведение плановых диагностических мероприятий) - 65281 (ед.). Исполнение 99,68% или 650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70 (ед.);</w:t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проведение мероприятий по предупреждению и ликвидации заразных и иных болезней животных включая сельскохозяйственных, домашних, зоопарковых и других животных, пушных зверей, птиц, рыб и пчел и их лечению (проведение плановых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лабораторных исследований) - 86707(ед.)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Исполнение 100%;</w:t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проведение мероприятий по предупреждению и ликвидации заразных и иных болезней животных включая сельскохозяйственных, домашних, зоопарковых и других животных, пушных зверей, птиц, рыб и пчел и их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лечению (проведение плановых профилактических вакцинаций животных (птиц)) - 204413 (ед.)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Исполнение 100%;</w:t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проведение мероприятий по защите населения от болезней общих для человека и животных и пищевых отравлений (проведение ветеринарно-санитарной экспер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тизы сырья и продукции животного происхождения на трихинеллез) - 21288 (ед.)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Исполнение 99,84% или 21253 (ед.);</w:t>
      </w:r>
    </w:p>
    <w:p w:rsidR="002A1FF4" w:rsidRDefault="007C39F5">
      <w:pPr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2) юридическим лицам:</w:t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проведение мероприятий по предупреждению и ликвидации заразных и иных болезней животных включая сельскохозяйственных, 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омашних, зоопарковых и других животных, пушных зверей, птиц, рыб и пчел и их лечению (проведение плановых диагностических мероприятий) - 324505 (ед.)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Исполнение 100%;</w:t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проведение мероприятий по предупреждению и ликвидации заразных и иных болезней животны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включая сельскохозяйственных, домашних, зоопарковых и других животных, пушных зверей, птиц, рыб и пчел и их лечению (проведение плановых лабораторных исследований) - 353074 (ед.)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Исполнение 100%;</w:t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проведение мероприятий по предупреждению и ликвидации 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аразных и иных болезней животных включая сельскохозяйственных, домашних, зоопарковых и других животных, пушных зверей, птиц, рыб и пчел и их лечению (проведение плановых профилактических вакцинаций животных (птиц)) - 334368 (ед.)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Исполнение 99,51% или 332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739 (ед.);</w:t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проведение мероприятий по защите населения от болезней общих для человека и животных (проведение ветеринарно-санитарной экспертизы сырья и продукции животного происхождения на трихинеллез) - 607372 (ед.)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Исполнение 100%.</w:t>
      </w:r>
    </w:p>
    <w:p w:rsidR="002A1FF4" w:rsidRDefault="007C39F5">
      <w:pPr>
        <w:ind w:firstLine="540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Субсидия на финансово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обеспечение выполнения государственного задания на оказание государственных услуг составила 191 643,1 тыс. руб.</w:t>
      </w:r>
      <w:r>
        <w:rPr>
          <w:rFonts w:ascii="Times New Roman" w:eastAsia="Times New Roman" w:hAnsi="Times New Roman" w:cs="Times New Roman"/>
          <w:color w:val="000000"/>
          <w:sz w:val="24"/>
        </w:rPr>
        <w:br/>
      </w:r>
    </w:p>
    <w:p w:rsidR="002A1FF4" w:rsidRDefault="007C39F5">
      <w:pPr>
        <w:ind w:firstLine="540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 целью развития государственной ветеринарной службы Учреждению доведены субсидии на иные цели на приобретение 3 единиц лабораторного оборудо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вания на сумму 323,8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тыс.руб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., на приобретение 5 единиц автомобильного транспорта на сумму 5 035,0 тыс. руб., на приобретение материально-технических и иных средств для осуществления противоэпизоотических мероприятий в количестве 22 единиц на сумму 13 260,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5 тыс. руб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2A1FF4" w:rsidRDefault="007C39F5">
      <w:pPr>
        <w:ind w:firstLine="540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Мероприятия по улучшению состояния материально-технической базы проводятся как за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счет  средств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областного бюджета, так и от приносящей доход деятельности. В текущем году за счет средств по приносящей доход деятельности приобретены 13 единиц 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бораторного оборудования.</w:t>
      </w:r>
    </w:p>
    <w:p w:rsidR="002A1FF4" w:rsidRDefault="007C39F5">
      <w:pPr>
        <w:ind w:firstLine="540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Приобретенные основные средства и материальные запасы используются по назначению, в соответствии с целями приобретения. </w:t>
      </w:r>
    </w:p>
    <w:p w:rsidR="002A1FF4" w:rsidRDefault="007C39F5">
      <w:pPr>
        <w:ind w:firstLine="540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Учреждении осуществляется контроль за техническим состоянием основных средств, условиями их эксплуатации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хранения, а также проведением своевременного ремонта и определения целесообразности их дальнейшего использования. Коэффициент износа основных средств составляет 80%.</w:t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> </w:t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Раздел 3 "Анализ отчета об исполнении учреждением плана его деятельности"</w:t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 xml:space="preserve">Отчет об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исполнении учреждением плана его финансово-хозяйственной деятельности (ф. 0503737):</w:t>
      </w:r>
    </w:p>
    <w:p w:rsidR="002A1FF4" w:rsidRDefault="007C39F5">
      <w:pPr>
        <w:ind w:firstLine="540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Собственные доходы учреждения:</w:t>
      </w:r>
    </w:p>
    <w:p w:rsidR="002A1FF4" w:rsidRDefault="007C39F5">
      <w:pPr>
        <w:ind w:firstLine="540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Исполнение плана по доходам составило 97,7 %. Основная доля доходов в общем объеме приходится на доходы от оказания платных услуг. По коду 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алитики 180 "Прочие доходы" - отражена сумма  уплаченного налога на добавленную стоимость и налога на прибыль в бюджет  (- 25 950 989,00 руб.); по коду аналитики 120 "Доходы от собственности" на сумму 454,01 руб. отражено поступление дохода от сдачи в арен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 земельного участка по договору сервитута (в части НДС), на сумму 719 904,33 руб. - от сдачи в аренду объектов недвижимого имущества; по коду аналитики 140 "Штрафы, пени, неустойки, возмещение ущерба" на сумму 8 498,18 руб. отражены доходы от штрафных 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нкций за нарушение условий контрактов (договоров) и на сумму 119 196,00 руб. отражено страховое возмещение по ОСАГО; по коду 440 "Уменьшение стоимости материальных запасов" в сумме 59 973,00 руб. - доходы от продажи металлолома. </w:t>
      </w:r>
    </w:p>
    <w:p w:rsidR="002A1FF4" w:rsidRDefault="007C39F5">
      <w:pPr>
        <w:ind w:firstLine="540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Исполнение плана по расход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ам составило 88,5 %.  Расходы учреждения по графе 7 раздела 2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 сумме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-2170,40 руб. отражен возврат неизрасходованных денежных средств от подотчетных лиц через кассу учреждения.    </w:t>
      </w:r>
    </w:p>
    <w:p w:rsidR="002A1FF4" w:rsidRDefault="007C39F5">
      <w:pPr>
        <w:ind w:firstLine="540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графе 9 раздела 3 по строке 520 (код аналитики 510) отчета отражено 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ступление денежных средств в размере 33 215 489,29руб. за реализованную Учреждением (комиссионером) продукцию (товар) комитента в соответствии с договором комиссии; по строке 520 (код аналитики 610) отражена сумма денежных средств (32 477 797,50 руб.), пер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ечисленных комитенту за реализованный товар.    </w:t>
      </w:r>
    </w:p>
    <w:p w:rsidR="002A1FF4" w:rsidRDefault="007C39F5">
      <w:pPr>
        <w:ind w:firstLine="540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Субсидия на выполнение государственного задания:</w:t>
      </w:r>
    </w:p>
    <w:p w:rsidR="002A1FF4" w:rsidRDefault="007C39F5">
      <w:pPr>
        <w:ind w:firstLine="540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Исполнение плана по доходам составило 100%. Исполнение плана по расходам составило 99,9%. Основная доля расходов в общем объеме утвержденных плановых назначен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 приходится на расходы на выплату персоналу 96,4%.</w:t>
      </w:r>
    </w:p>
    <w:p w:rsidR="002A1FF4" w:rsidRDefault="007C39F5">
      <w:pPr>
        <w:ind w:firstLine="540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Субсидии на иные цели:</w:t>
      </w:r>
    </w:p>
    <w:p w:rsidR="002A1FF4" w:rsidRDefault="007C39F5">
      <w:pPr>
        <w:ind w:firstLine="540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Исполнение плана по доходам составило 100,0%. Исполнение плана по расходам составило 97,1%.</w:t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Сведения об исполнении плана финансово-хозяйственной деятельности </w:t>
      </w:r>
      <w:hyperlink r:id="rId4">
        <w:r>
          <w:rPr>
            <w:rStyle w:val="a4"/>
            <w:rFonts w:ascii="Times New Roman" w:eastAsia="Times New Roman" w:hAnsi="Times New Roman" w:cs="Times New Roman"/>
            <w:b/>
            <w:color w:val="000000"/>
            <w:sz w:val="28"/>
            <w:szCs w:val="28"/>
            <w:u w:val="none"/>
          </w:rPr>
          <w:t>(ф. 0503766)</w:t>
        </w:r>
      </w:hyperlink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Раздел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 "Анализ показателей отчетности учреждения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" </w:t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Справка по заключению учреждением счетов бухгалтерского учета отчетного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финансового года (ф. 0503710):</w:t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 по счету 440110195 "Безвозмездные неденежные поступления капитального характера от сектора государственного управления и организаций государственного сектора"- безвозмездно получен земельный участок от ОСГБУ "Фонд государст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венного имущества Смоленской области" в сумме 4 189 387,37 руб.;</w:t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счету 240110186 "Доходы от безвозмездного права пользования активом, предоставленным сектором государственного управления" отражены доходы текущего отчетного периода от безвозмездного 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ава пользования недвижимым имуществом в сумме 88 452,22 руб.;</w:t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счету 240110189 "Иные доходы" отражен начисленный налог на прибыль в сумме 1 489 054,00 руб.;</w:t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счету 440110191 "Безвозмездные неденежные поступления текущего характера от сектора госуда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рственного управления и организаций государственного сектора" - безвозмездное поступление лекарственных средств и препаратов для ветеринарного применения на сумму 18 424 847,08 рублей;</w:t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счету 240110199 "Прочие неденежные безвозмездные поступления" отра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жен приплод подопытных животных на сумму 537,00 руб.;</w:t>
      </w:r>
      <w:r>
        <w:rPr>
          <w:rFonts w:ascii="Times New Roman" w:eastAsia="Times New Roman" w:hAnsi="Times New Roman" w:cs="Times New Roman"/>
          <w:color w:val="000000"/>
          <w:sz w:val="24"/>
        </w:rPr>
        <w:br/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по счету 240110197 "Безвозмездные неденежные поступления капитального характера от физических лиц" отражено принятие к учету полученного в дар от физического лица ветеринарного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оборудования.</w:t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Segoe UI" w:eastAsia="Segoe UI" w:hAnsi="Segoe UI" w:cs="Segoe UI"/>
          <w:color w:val="000000"/>
          <w:sz w:val="20"/>
        </w:rPr>
        <w:br/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Отчет о финансовых результатах деятельности учреждения (ф. 0503721):</w:t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"Доходы от собственности" (КОСГУ 120) включают:</w:t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 доходы от сдачи недвижимого имущества в аренду на сумму 626 930,70 руб.;</w:t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плата по договору сервитута за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предоставление земельного участка в пользование - 2 270,04 руб.</w:t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"Доходы от оказания платных услуг (работ)" (КОСГУ 131) включают:</w:t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доходы по полученным субсидиям на финансовое обеспечение выполнения государственного задания на оказание государственных услу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 в сумме 191 643 062,47 руб., </w:t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доходы от оказания платных услуг по приносящей доход деятельности в сумме 133 641 963,13 руб.</w:t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"Доходы от компенсации затрат" (КОСГУ 134) в сумме 29 472,00 руб. включают доходы от возмещения судебных издержек.</w:t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"Доходы по ус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ловным арендным платежам" (КОСГУ 135) в сумме 416 675,14 руб. - доходы от возмещения арендатором платежей за коммунальные услуги и расходов по содержанию.</w:t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"Штрафы, пени, неустойки, возмещения ущерба" (КОСГУ 140) включают пени за нарушение условий поставки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товара поставщиком в сумме 26 414,17 руб. и страховое возмещение по ОСАГО в сумме 119 196,00 руб.</w:t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"Безвозмездные поступления текущего характера от бюджетов" (КОСГУ 150) - доходы по полученным субсидиям на иные цели в сумме 11 490 168,30 руб.</w:t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"Безвозмездные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поступления капитального характера от бюджетов" (КОСГУ 160)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 доходы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полученным субсидиям на иные цели в сумме 18 619 319,50 руб.</w:t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"Доходы от выбытия активов" (КОСГУ 172) сложились в результате:</w:t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расчетов с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учредителем  на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сумму "-" 13 922 801,68 руб.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принятия к бюджетному учету запчастей от утилизированного автомобиля на сумму 36 768,00 руб., </w:t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принятия к бюджетному учету возвращенных работниками материальных запасов (в т.ч. спецодежды), ранее переданных им в личное пользование для выполнения долж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ностных обязанностей, на сумму 12 011,32 руб.,</w:t>
      </w:r>
      <w:r>
        <w:rPr>
          <w:rFonts w:ascii="Times New Roman" w:eastAsia="Times New Roman" w:hAnsi="Times New Roman" w:cs="Times New Roman"/>
          <w:color w:val="000000"/>
          <w:sz w:val="24"/>
        </w:rPr>
        <w:br/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начислен доход от продажи металлолома в сумме 59 973,00 руб.</w:t>
      </w:r>
      <w:r>
        <w:rPr>
          <w:rFonts w:ascii="Times New Roman" w:eastAsia="Times New Roman" w:hAnsi="Times New Roman" w:cs="Times New Roman"/>
          <w:color w:val="000000"/>
          <w:sz w:val="24"/>
        </w:rPr>
        <w:br/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"Чрезвычайные доходы от операций с активами" (КОСГУ 173) -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сумме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208 962,49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руб. отражена разница между суммой 2045,00 руб.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невостребованной кредиторской задолженности, суммой 599 184,53 руб. восстановленной дебиторской задолженности и суммой 392 267,04 руб. дебиторской задолженности по доходам, признанной нереальной к взысканию.</w:t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"Выпадающие доходы" (КОСГУ 174) - списана неусто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йка, начисленная и не уплаченная поставщиком в сумме "-"5 246,58 руб.</w:t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"Прочие доходы" (КОСГУ 180) - доходы от безвозмездного права пользования недвижимым имуществом в сумме 88 452,22 руб.</w:t>
      </w:r>
      <w:r>
        <w:rPr>
          <w:rFonts w:ascii="Times New Roman" w:eastAsia="Times New Roman" w:hAnsi="Times New Roman" w:cs="Times New Roman"/>
          <w:color w:val="000000"/>
          <w:sz w:val="24"/>
        </w:rPr>
        <w:br/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"Безвозмездные неденежные поступления в сектор государственного упр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авления" (КОСГУ 190):</w:t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безвозмездно получены от ОГКУ «Смоленская облветстанция» лекарственные средства и препараты для ветеринарного применения на сумму 18 424 847,08 рублей;</w:t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принято к учету безвозмездно полученное имущество на сумму 4 700,00 руб.;</w:t>
      </w:r>
      <w:r>
        <w:rPr>
          <w:rFonts w:ascii="Times New Roman" w:eastAsia="Times New Roman" w:hAnsi="Times New Roman" w:cs="Times New Roman"/>
          <w:color w:val="000000"/>
          <w:sz w:val="24"/>
        </w:rPr>
        <w:br/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 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езвозмездно получен земельный участок от ОСГБУ "Фонд государственного имущества Смоленской области" в сумме 4 189 387,37 руб.;</w:t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приплод подопытных животных на сумму 537,00 руб.</w:t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Баланс государственного (муниципального) учреждения (ф. 0503730):</w:t>
      </w:r>
    </w:p>
    <w:p w:rsidR="002A1FF4" w:rsidRDefault="007C39F5">
      <w:pPr>
        <w:ind w:firstLine="540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Остаток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конец отчетного периода по счету "Доходы будущих периодов" (040140000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  404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408 940,69 руб. включает:</w:t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доходы от безвозмездного права пользования недвижимым имуществом на сумму 396 470,78 руб.;</w:t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 доходы от субсидии на финансовое обеспечение выполнения 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осударственного задания на сумму 384 411 763,88 руб.;</w:t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доходы от субсидий на иные цели на сумму 19 600 706,03 руб.</w:t>
      </w:r>
    </w:p>
    <w:p w:rsidR="002A1FF4" w:rsidRDefault="007C39F5">
      <w:pPr>
        <w:spacing w:beforeAutospacing="1" w:afterAutospacing="1"/>
        <w:ind w:firstLine="540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Остаток на конец отчетного периода по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счету  «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Расходы будущих периодов» (040150000)    2 149 206,85 руб. включает:</w:t>
      </w:r>
    </w:p>
    <w:p w:rsidR="002A1FF4" w:rsidRDefault="007C39F5">
      <w:pPr>
        <w:spacing w:beforeAutospacing="1" w:afterAutospacing="1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расходы 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договорам по обязательному страхованию автогражданской ответственности на сумму 126 090,83 руб.;</w:t>
      </w:r>
    </w:p>
    <w:p w:rsidR="002A1FF4" w:rsidRDefault="007C39F5">
      <w:pPr>
        <w:spacing w:beforeAutospacing="1" w:afterAutospacing="1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расходы по бланкам строгой отчетности на сумму 1 481 274,61 руб.;</w:t>
      </w:r>
    </w:p>
    <w:p w:rsidR="002A1FF4" w:rsidRDefault="007C39F5">
      <w:pPr>
        <w:spacing w:beforeAutospacing="1" w:afterAutospacing="1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расходы по взносам на капитальный ремонт квартир в сумме 73 841,41 руб.;</w:t>
      </w:r>
    </w:p>
    <w:p w:rsidR="002A1FF4" w:rsidRDefault="007C39F5">
      <w:pPr>
        <w:spacing w:beforeAutospacing="1" w:afterAutospacing="1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расходы по ден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ежной выплате студентам в сумме 468 000,00 руб.</w:t>
      </w:r>
    </w:p>
    <w:p w:rsidR="002A1FF4" w:rsidRDefault="007C39F5">
      <w:pPr>
        <w:spacing w:beforeAutospacing="1" w:afterAutospacing="1"/>
        <w:ind w:firstLine="540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Остаток на конец отчетного периода по счету «Резервы предстоящих расходов» (040160000) 29 155 973,22 руб. включает:</w:t>
      </w:r>
    </w:p>
    <w:p w:rsidR="002A1FF4" w:rsidRDefault="007C39F5">
      <w:pPr>
        <w:spacing w:beforeAutospacing="1" w:afterAutospacing="1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резервы на оплату предстоящих отпусков за фактически отработанное время, включая страховые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взносы, в сумме 26 902 376,16 руб.;</w:t>
      </w:r>
    </w:p>
    <w:p w:rsidR="002A1FF4" w:rsidRDefault="007C39F5">
      <w:pPr>
        <w:spacing w:beforeAutospacing="1" w:afterAutospacing="1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  <w:t>резервы предстоящих расходов по коммунальным услугам в размере 1 442 219,09 руб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лей;</w:t>
      </w:r>
    </w:p>
    <w:p w:rsidR="002A1FF4" w:rsidRDefault="007C39F5">
      <w:pPr>
        <w:spacing w:beforeAutospacing="1" w:afterAutospacing="1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  <w:t>резервы предстоящих расходов по услугам связи в размере 243 673,24 рублей,</w:t>
      </w:r>
    </w:p>
    <w:p w:rsidR="002A1FF4" w:rsidRDefault="007C39F5">
      <w:pPr>
        <w:spacing w:beforeAutospacing="1" w:afterAutospacing="1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 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резервы предстоящих расходов по ГСМ в размере 360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  <w:t>564,13 рублей,</w:t>
      </w:r>
      <w:r>
        <w:rPr>
          <w:rFonts w:ascii="Times New Roman" w:eastAsia="Times New Roman" w:hAnsi="Times New Roman" w:cs="Times New Roman"/>
          <w:color w:val="222222"/>
          <w:sz w:val="28"/>
          <w:shd w:val="clear" w:color="auto" w:fill="FFFFFF"/>
        </w:rPr>
        <w:br/>
      </w:r>
    </w:p>
    <w:p w:rsidR="002A1FF4" w:rsidRDefault="007C39F5">
      <w:pPr>
        <w:spacing w:beforeAutospacing="1" w:afterAutospacing="1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резервы предстоящих расходов по оплате оказанных услуг, работ в размере 207 140,60 руб.</w:t>
      </w:r>
    </w:p>
    <w:p w:rsidR="002A1FF4" w:rsidRDefault="007C39F5">
      <w:pPr>
        <w:spacing w:beforeAutospacing="1" w:afterAutospacing="1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2A1FF4" w:rsidRDefault="007C39F5">
      <w:pPr>
        <w:spacing w:beforeAutospacing="1" w:afterAutospacing="1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Справка о наличии имущества и обязательств на забалансовых счетах:</w:t>
      </w:r>
    </w:p>
    <w:p w:rsidR="002A1FF4" w:rsidRDefault="007C39F5">
      <w:pPr>
        <w:spacing w:beforeAutospacing="1" w:afterAutospacing="1"/>
        <w:ind w:firstLine="540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Остаток на конец отчетного периода по счету 01 "Имущество, полученное в пользован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ие" - земельные участки в пользовании без регистрации права в сумме 1 634 017,61 руб.</w:t>
      </w:r>
    </w:p>
    <w:p w:rsidR="002A1FF4" w:rsidRDefault="007C39F5">
      <w:pPr>
        <w:spacing w:beforeAutospacing="1" w:afterAutospacing="1"/>
        <w:ind w:firstLine="540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Остаток на конец отчетного периода по счету 02 "Материальные ценности на хранении" 4 030 626,22 руб.:</w:t>
      </w:r>
    </w:p>
    <w:p w:rsidR="002A1FF4" w:rsidRDefault="007C39F5">
      <w:pPr>
        <w:spacing w:beforeAutospacing="1" w:afterAutospacing="1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 материальные ценности, признанные не активом, в сумме 120,00 руб.;</w:t>
      </w:r>
    </w:p>
    <w:p w:rsidR="002A1FF4" w:rsidRDefault="007C39F5">
      <w:pPr>
        <w:spacing w:beforeAutospacing="1" w:afterAutospacing="1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принятый на реализацию товар от комитента по договору комиссии на сумму   4 030 506,22 руб.</w:t>
      </w:r>
    </w:p>
    <w:p w:rsidR="002A1FF4" w:rsidRDefault="007C39F5">
      <w:pPr>
        <w:spacing w:beforeAutospacing="1" w:afterAutospacing="1"/>
        <w:ind w:firstLine="540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Остаток на конец отчетного периода по счету 03 "Бланки строгой отчетности" в сумме 70 630,00 руб. - бланки строгой отчетности, находящиеся у ответственных лиц 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их оформление.</w:t>
      </w:r>
    </w:p>
    <w:p w:rsidR="002A1FF4" w:rsidRDefault="007C39F5">
      <w:pPr>
        <w:spacing w:beforeAutospacing="1" w:afterAutospacing="1"/>
        <w:ind w:firstLine="540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Остаток на конец отчетного периода по счету 04 "Сомнительная задолженность" в сумме 829 939,17 руб. - сомнительная к взысканию задолженность, в том числе:</w:t>
      </w:r>
    </w:p>
    <w:p w:rsidR="002A1FF4" w:rsidRDefault="007C39F5">
      <w:pPr>
        <w:spacing w:beforeAutospacing="1" w:afterAutospacing="1"/>
        <w:ind w:firstLine="540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за оказанные услуги в сумме 622 721,84 руб.;</w:t>
      </w:r>
    </w:p>
    <w:p w:rsidR="002A1FF4" w:rsidRDefault="007C39F5">
      <w:pPr>
        <w:spacing w:beforeAutospacing="1" w:afterAutospacing="1"/>
        <w:ind w:firstLine="540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задолженность по ущербу (кража гараж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в сумме 43 333,33 руб., кража автомобиля в сумме 163 884,00 руб.).</w:t>
      </w:r>
    </w:p>
    <w:p w:rsidR="002A1FF4" w:rsidRDefault="007C39F5">
      <w:pPr>
        <w:spacing w:beforeAutospacing="1" w:afterAutospacing="1"/>
        <w:ind w:firstLine="540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</w:rPr>
        <w:br/>
      </w:r>
    </w:p>
    <w:p w:rsidR="002A1FF4" w:rsidRDefault="007C39F5">
      <w:pPr>
        <w:spacing w:beforeAutospacing="1" w:afterAutospacing="1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Сведения о движении нефинансовых активов учреждения (ф. 0503768):</w:t>
      </w:r>
    </w:p>
    <w:p w:rsidR="002A1FF4" w:rsidRDefault="007C39F5">
      <w:pPr>
        <w:spacing w:beforeAutospacing="1" w:afterAutospacing="1"/>
        <w:ind w:firstLine="540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Поступление (увеличение) нефинансовых активов в 2024 году в разрезе КФО составило:</w:t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1) по КФО 4: поступление по счету "Основные средства" составило 32 158 320,65 руб., в том числе: приобретение лабораторного оборудования на сумму 323 834,50 руб., автомобильного транспорта на сумму 5 035 000,00 руб., крематора на сумму 8 898 825,00 руб., 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втомобиля с дезинфекционной установкой на сумму 3 383 000,00 руб., мобильной надувной палатки на сумму 804 402,00 руб., машинок для стрижки животных на сумму 425 000,00 руб., производственного инвентаря и прочих основных средств для проведения противоэпизо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отических мероприятий на сумму 174 258,00 руб.; перемещение объектов между группами счетов в размере 12 623 997,15 руб.; объединение здания 3-х гаражей в один объект в сумме 490 004,00 руб. </w:t>
      </w:r>
    </w:p>
    <w:p w:rsidR="002A1FF4" w:rsidRDefault="007C39F5">
      <w:pPr>
        <w:ind w:firstLine="540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Поступление по счету "Непроизведенные активы" в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сумме  4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340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049,03 руб. произошло в результате:</w:t>
      </w:r>
    </w:p>
    <w:p w:rsidR="002A1FF4" w:rsidRDefault="007C39F5">
      <w:pPr>
        <w:ind w:firstLine="540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разделения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земельного участка образованы два земельных участков на сумму 150 661,66 руб.;</w:t>
      </w:r>
    </w:p>
    <w:p w:rsidR="002A1FF4" w:rsidRDefault="007C39F5">
      <w:pPr>
        <w:ind w:firstLine="540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получен безвозмездно земельный участок на сумму 4 189 387,37 руб.</w:t>
      </w:r>
    </w:p>
    <w:p w:rsidR="002A1FF4" w:rsidRDefault="007C39F5">
      <w:pPr>
        <w:ind w:firstLine="540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Поступление по счету "Материальные запасы" составило 24 596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365,78 руб., в том числе безвозмездно получены от ОГКУ «Смоленская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облветстанция» лекарственные средства и препараты для ветеринарного применения на сумму 18 424 847,08 руб., приняты к бюджетному учету запчасти от утилизированного автомобиля на сумму 36 76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8,00 руб., , приобретено за счет субсидии на выполнение государственного задания на сумму 6 134 750,70 руб.</w:t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 по КФО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2:поступление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счету "Основные средства" составило 3 225 309,91 руб., в том числе приобретено объектов основных средств на сумму  2 148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342,61 руб.,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безвозмездно получено имущество от физического лица на сумму 4 700,00 руб., перемещение объектов между группами счетов в размере 1 072 267,30 руб.</w:t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    Поступление по счету "Материальные запасы" составило 9 634 414,55 руб., в том числе оприх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одованы приплод подопытных животных на сумму 537,00 руб. и металлолом в сумме</w:t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59 973,00 руб., приобретено на сумму 9 561 893,23 руб., возвращены работниками материальные запасы (в т.ч. спецодежда), ранее переданные им в личное пользование, в сумме 12 011,3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 руб.</w:t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   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Выбытие (уменьшение) нефинансовых активов в 2024 году в разрезе КФО составило:</w:t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1) по КФО 4: выбытие по счету "Основные средства" составило   15 836 371,85 руб., в том числе в результате уменьшения на сумму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12 623 997,15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 руб. при перемещении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бъектов между группами счетов, уменьшения стоимости основных средств в результате списания пришедших в негодность на сумму 2 605 612,74 руб., в результате  списания недвижимого имущества, не признанного активом на сумму 96 057,96 руб., объединения здания 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-х гаражей в один объект в сумме 490 004,00 руб.,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списания на забалансовый учет переданного в эксплуатацию производственного и хозяйственного инвентаря  на сумму 20 700,00 руб.</w:t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Выбытие по счету "Непроизведенные активы" в сумме 886 031,50 руб. включает без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возмездную передачу земельного участка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ОСГБУ "Фонд государственного имущества Смоленской области" на сумму 735 369,84 руб. и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разделение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земельного участка на сумму 150 661,66 руб.</w:t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Выбытие по счету "Материальные запасы" составило 25 400 896,89 руб.</w:t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2) 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КФО 2: выбытие по счету "Основные средства" составило   1 548 535,17 руб., в том числе уменьшение стоимости основных средств  в результате списания пришедших в негодность на сумму 301 037,64</w:t>
      </w: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руб. и списания на забалансовый учет переданных в эксплуатацию 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сумму 175 230,23</w:t>
      </w: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руб.,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перемещение объектов между группами счетов в размере 1 072 267,30 руб..</w:t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Выбытие по счету "Материальные запасы" составило 11 416 601,16 руб. (материальные запасы израсходованы на нужды учреждения).</w:t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     </w:t>
      </w:r>
      <w:bookmarkStart w:id="1" w:name="_dx_frag_StartFragment"/>
      <w:bookmarkEnd w:id="1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      </w:t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 xml:space="preserve">Сведения по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дебиторской и кредиторской задолженности учреждения (ф. 0503769):</w:t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Собственные доходы учреждения:</w:t>
      </w:r>
    </w:p>
    <w:p w:rsidR="002A1FF4" w:rsidRDefault="007C39F5">
      <w:pPr>
        <w:ind w:firstLine="540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Дебиторская задолженность по сравнению с аналогичным периодом прошлого года уменьшилась на 2 424 420,14 руб. и по состоянию на 01.01.2025 составила 10 857 249,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81 руб., в т.ч.:</w:t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счету 220521000 "Расчеты по доходам от операционной аренды" 80 046,11 руб. - начисление дохода от сдачи недвижимого имущества в аренду;</w:t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счету 220531000 "Расчеты по доходам от оказания платных услуг (работ)" 9 865 372,44 руб. - 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числение доходов от оказания платных услуг, в том числе просроченная задолженность 976 691,38 руб., из которой на сумму 108 755,00 руб. исполнительные документы направлены в службу судебных приставов, на сумму 741 333,38 руб. ведется претензионная работа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взысканию задолженности, на сумму 126 603,00 руб. получен судебный приказ о взыскании задолженности.</w:t>
      </w:r>
    </w:p>
    <w:p w:rsidR="002A1FF4" w:rsidRDefault="007C39F5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 по счету 220535000 "</w:t>
      </w:r>
      <w:r>
        <w:rPr>
          <w:rFonts w:ascii="Times New Roman" w:eastAsia="Times New Roman" w:hAnsi="Times New Roman" w:cs="Times New Roman"/>
          <w:sz w:val="28"/>
          <w:szCs w:val="28"/>
        </w:rPr>
        <w:t>Расчеты по условным арендным платежам" 150 801,66 руб. - начисление дохода от возмещения расходов по содержанию арендованного имуще</w:t>
      </w:r>
      <w:r>
        <w:rPr>
          <w:rFonts w:ascii="Times New Roman" w:eastAsia="Times New Roman" w:hAnsi="Times New Roman" w:cs="Times New Roman"/>
          <w:sz w:val="28"/>
          <w:szCs w:val="28"/>
        </w:rPr>
        <w:t>ства арендаторами; </w:t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счету 220623000 "Расчеты по авансам по коммунальным услугам" на 513 295,14 руб. - текущая задолженность за декабрь 2024 года по выданным авансам на оплату коммунальных услуг;</w:t>
      </w:r>
      <w:r>
        <w:rPr>
          <w:rFonts w:ascii="Segoe UI" w:eastAsia="Segoe UI" w:hAnsi="Segoe UI" w:cs="Segoe UI"/>
          <w:color w:val="000000"/>
          <w:sz w:val="20"/>
        </w:rPr>
        <w:br/>
      </w:r>
    </w:p>
    <w:p w:rsidR="002A1FF4" w:rsidRDefault="007C39F5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счету 220934000 "</w:t>
      </w:r>
      <w:r>
        <w:rPr>
          <w:rFonts w:ascii="Times New Roman" w:eastAsia="Times New Roman" w:hAnsi="Times New Roman" w:cs="Times New Roman"/>
          <w:sz w:val="28"/>
          <w:szCs w:val="28"/>
        </w:rPr>
        <w:t>Расчеты по доходам от компенсации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затрат" 13 529,24 руб. - задолженность по возмещению расходов ОСФР по Смоленской области; </w:t>
      </w:r>
      <w:r>
        <w:rPr>
          <w:rFonts w:ascii="Times New Roman" w:eastAsia="Times New Roman" w:hAnsi="Times New Roman" w:cs="Times New Roman"/>
          <w:sz w:val="28"/>
        </w:rPr>
        <w:br/>
      </w:r>
    </w:p>
    <w:p w:rsidR="002A1FF4" w:rsidRDefault="007C39F5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по счету 220941000 "Расчеты по доходам от штрафных санкций за нарушение условий контрактов (договоров)" 20 798,53 руб. - задолженность за нарушение </w:t>
      </w:r>
      <w:r>
        <w:rPr>
          <w:rFonts w:ascii="Times New Roman" w:eastAsia="Times New Roman" w:hAnsi="Times New Roman" w:cs="Times New Roman"/>
          <w:sz w:val="28"/>
          <w:szCs w:val="28"/>
        </w:rPr>
        <w:t>условий поставки товара поставщиком;</w:t>
      </w:r>
      <w:r>
        <w:br/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счету 220971000 "Расчеты по ущербу основным средствам" остаток составил 125 326,25 руб.;</w:t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счету 220974000 "Расчеты по ущербу материальных запасов" остаток составил 35 415,62 руб.;</w:t>
      </w:r>
    </w:p>
    <w:p w:rsidR="002A1FF4" w:rsidRDefault="007C39F5">
      <w:pPr>
        <w:ind w:right="-200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счету 221005000 "Расчеты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прочими дебиторами" на сумму 52 664,82 руб. обусловлен задолженностью покупателей за товар комитента.</w:t>
      </w:r>
    </w:p>
    <w:p w:rsidR="002A1FF4" w:rsidRDefault="007C39F5">
      <w:pPr>
        <w:ind w:firstLine="540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Кредиторская задолженность на 01.01.2025 сложилась:</w:t>
      </w:r>
      <w:r>
        <w:rPr>
          <w:rFonts w:ascii="Times New Roman" w:eastAsia="Times New Roman" w:hAnsi="Times New Roman" w:cs="Times New Roman"/>
          <w:color w:val="000000"/>
          <w:sz w:val="24"/>
        </w:rPr>
        <w:br/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по счету 220531000 "Расчеты по доходам от оказания платных услуг (работ)" остаток в сумме 19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174,58 руб.- излишне перечисленные суммы от покупателей за оказанные услуги;</w:t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по счету 230214000 "Расчеты по прочим несоциальным выплатам персоналу в натуральной форме" в сумме 207 662,14 руб. - текущая задолженность перед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сотрудниками компенсации за моло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ко;</w:t>
      </w:r>
      <w:r>
        <w:rPr>
          <w:rFonts w:ascii="Times New Roman" w:eastAsia="Times New Roman" w:hAnsi="Times New Roman" w:cs="Times New Roman"/>
          <w:color w:val="000000"/>
          <w:sz w:val="28"/>
        </w:rPr>
        <w:br/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счету 230224000 "Расчеты по арендной плате за пользование имуществом" остаток составил 7 130,70 руб.;</w:t>
      </w:r>
      <w:r>
        <w:rPr>
          <w:rFonts w:ascii="Segoe UI" w:eastAsia="Segoe UI" w:hAnsi="Segoe UI" w:cs="Segoe UI"/>
          <w:color w:val="000000"/>
          <w:sz w:val="20"/>
        </w:rPr>
        <w:br/>
      </w:r>
    </w:p>
    <w:p w:rsidR="002A1FF4" w:rsidRDefault="007C39F5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счету 230225000 "</w:t>
      </w:r>
      <w:r>
        <w:rPr>
          <w:rFonts w:ascii="Times New Roman" w:eastAsia="Times New Roman" w:hAnsi="Times New Roman" w:cs="Times New Roman"/>
          <w:sz w:val="28"/>
          <w:szCs w:val="28"/>
        </w:rPr>
        <w:t>Расчеты по работам, услугам по содержанию имущества" 14 288,84 руб. - текущая задолженность за заправку картриджей, повер</w:t>
      </w:r>
      <w:r>
        <w:rPr>
          <w:rFonts w:ascii="Times New Roman" w:eastAsia="Times New Roman" w:hAnsi="Times New Roman" w:cs="Times New Roman"/>
          <w:sz w:val="28"/>
          <w:szCs w:val="28"/>
        </w:rPr>
        <w:t>ку оборудования;</w:t>
      </w:r>
      <w:r>
        <w:rPr>
          <w:rFonts w:ascii="Times New Roman" w:eastAsia="Times New Roman" w:hAnsi="Times New Roman" w:cs="Times New Roman"/>
          <w:sz w:val="28"/>
        </w:rPr>
        <w:br/>
      </w:r>
    </w:p>
    <w:p w:rsidR="002A1FF4" w:rsidRDefault="007C39F5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- по счету 230226000 "Расчеты по прочим работам, услугам" 12 220,00 руб. - текущая задолженность за предрейсовые медосмотры;</w:t>
      </w:r>
      <w:r>
        <w:br/>
      </w:r>
    </w:p>
    <w:p w:rsidR="002A1FF4" w:rsidRDefault="007C39F5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счету 230234000 "</w:t>
      </w:r>
      <w:r>
        <w:rPr>
          <w:rFonts w:ascii="Times New Roman" w:eastAsia="Times New Roman" w:hAnsi="Times New Roman" w:cs="Times New Roman"/>
          <w:sz w:val="28"/>
          <w:szCs w:val="28"/>
        </w:rPr>
        <w:t>Расчеты по приобретению материальных запасов" 18 879,00 руб. - текущая задолженность за пр</w:t>
      </w:r>
      <w:r>
        <w:rPr>
          <w:rFonts w:ascii="Times New Roman" w:eastAsia="Times New Roman" w:hAnsi="Times New Roman" w:cs="Times New Roman"/>
          <w:sz w:val="28"/>
          <w:szCs w:val="28"/>
        </w:rPr>
        <w:t>иобретенные материальные запасы;</w:t>
      </w:r>
      <w:r>
        <w:rPr>
          <w:rFonts w:ascii="Times New Roman" w:eastAsia="Times New Roman" w:hAnsi="Times New Roman" w:cs="Times New Roman"/>
          <w:sz w:val="28"/>
        </w:rPr>
        <w:br/>
      </w:r>
    </w:p>
    <w:p w:rsidR="002A1FF4" w:rsidRDefault="007C39F5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- по счету 230300000 "Расчеты по платежам в бюджеты" текущая задолженность по налогам сложилась в сумме 7 102 978,01 руб., из которой 6 080 219,01 руб. составляет задолженность по налогу на добавленную стоимость, 507 943,0</w:t>
      </w:r>
      <w:r>
        <w:rPr>
          <w:rFonts w:ascii="Times New Roman" w:eastAsia="Times New Roman" w:hAnsi="Times New Roman" w:cs="Times New Roman"/>
          <w:sz w:val="28"/>
          <w:szCs w:val="28"/>
        </w:rPr>
        <w:t>0 руб. составляет задолженность по налогу на прибыль, транспортному налогу - 29 200,00 руб., налогу на имущество - 42 386,00 руб., земельному налогу - 443 230,00 руб.;</w:t>
      </w:r>
      <w:r>
        <w:br/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счету 230406000 "Расчеты с прочими кредиторами" задолженность учреждения перед ком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итентом за реализованный товар в сумме 2 379 032,83 руб.;</w:t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счету 240140186 "Доходы будущих периодов" остаток составил 396 470,78 руб. - доходы от безвозмездного права пользования недвижимым имуществом;</w:t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счету 240160000 Резервы предстоящих расходов"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отражены резервы в сумме 11 297 361,37 руб.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оплату предстоящих отпусков за фактически отработанное время, включая страховые взносы, по оплате расходов за коммунальные услуги, услуги связи, ГСМ, по содержанию имущества и прочим работам и услугам.</w:t>
      </w:r>
    </w:p>
    <w:p w:rsidR="002A1FF4" w:rsidRDefault="007C39F5">
      <w:pPr>
        <w:ind w:firstLine="540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</w:rPr>
        <w:br/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Субсидия на выполнение государственного задания:</w:t>
      </w:r>
    </w:p>
    <w:p w:rsidR="002A1FF4" w:rsidRDefault="007C39F5">
      <w:pPr>
        <w:ind w:firstLine="540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Дебиторская задолженность по состоянию на 01.01.2025 составила 384 411 763,88 руб. - начисление дохода от субсидии на финансовое обеспечение государственного задания в составе доходов будущих периодов.  </w:t>
      </w:r>
    </w:p>
    <w:p w:rsidR="002A1FF4" w:rsidRDefault="007C39F5">
      <w:pPr>
        <w:ind w:firstLine="540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диторская задолженность сложилась:</w:t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счету 440140000 "Доходы будущих периодов" в сумме 384 411 763,88 руб. - доходы от субсидии на финансовое обеспечение государственного задания;</w:t>
      </w:r>
    </w:p>
    <w:p w:rsidR="002A1FF4" w:rsidRDefault="007C39F5">
      <w:pPr>
        <w:spacing w:beforeAutospacing="1" w:afterAutospacing="1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 по счету 440160000 «Резервы предстоящих расходов» в сумме 17 661 559,90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руб. включает расходы на оплату предстоящих отпусков за фактически отработанное время, включая страховые взносы.</w:t>
      </w:r>
    </w:p>
    <w:p w:rsidR="002A1FF4" w:rsidRDefault="007C39F5">
      <w:pPr>
        <w:spacing w:beforeAutospacing="1" w:afterAutospacing="1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A1FF4" w:rsidRDefault="007C39F5">
      <w:pPr>
        <w:spacing w:beforeAutospacing="1" w:afterAutospacing="1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Субсидии на иные цели:</w:t>
      </w:r>
    </w:p>
    <w:p w:rsidR="002A1FF4" w:rsidRDefault="007C39F5">
      <w:pPr>
        <w:ind w:firstLine="540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Дебиторская задолженность по сравнению с аналогичным периодом прошлого финансового года уменьшилась на сумму 25 885 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51,26 руб., в том числе:</w:t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по счету 520500000 "Расчеты по доходам" на 25 581 435,97 руб. - начисление дохода от субсидий на иные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цели  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составе доходов будущих периодов;</w:t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счету 520600000 "Расчеты по выданным авансам" на 304 015,29 руб. - текущая задол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женность по выданным авансам на оплату коммунальных услуг.</w:t>
      </w:r>
    </w:p>
    <w:p w:rsidR="002A1FF4" w:rsidRDefault="007C39F5">
      <w:pPr>
        <w:ind w:firstLine="540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Кредиторская задолженность сложилась:</w:t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счету 530300000 "Расчеты по платежам в бюджеты" - текущая задолженность по возврату в бюджет остатков неиспользованных субсидий в размере 897 214,37 руб.;</w:t>
      </w:r>
      <w:r>
        <w:rPr>
          <w:rFonts w:ascii="Times New Roman" w:eastAsia="Times New Roman" w:hAnsi="Times New Roman" w:cs="Times New Roman"/>
          <w:color w:val="000000"/>
          <w:sz w:val="24"/>
        </w:rPr>
        <w:br/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счету 540140000 "Доходы будущих периодов" - доходы от субсидий на иные цели в размере 19 600 706,03 руб.;</w:t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счету 540160000 Резервы предстоящих расходов" отражены резервы по оплате расходов за коммунальные услуги в сумме 197 051,95 руб.</w:t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Таблица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DejaVu Serif" w:cs="Times New Roman"/>
          <w:b/>
          <w:color w:val="000000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11 "Причины увеличения просроченной задолженности"</w:t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br/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Сведения об изменении остатков валюты баланса учреждения (ф. 0503773) (деятельность по государственному заданию):</w:t>
      </w:r>
    </w:p>
    <w:p w:rsidR="002A1FF4" w:rsidRDefault="007C39F5">
      <w:pPr>
        <w:ind w:firstLine="540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Исправлены ошибки прошлых лет (причина корректировки 03.2 -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несвоевременное отражение фактов хозяйственной жизни в регистрах бухгалтерского учета)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счету 410100000 "Основные средства" - принято к учету ограждение, ранее не учтенное при поступлении объ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ектов недвижимости, в сумме 42 281,00 руб.;</w:t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счету 02 "Материальные ценности на хранении" в разделе 3 - списаны с учета утилизированные автотранспортные средства в сумме "-" 3,00 руб.</w:t>
      </w:r>
      <w:r>
        <w:rPr>
          <w:rFonts w:ascii="Times New Roman" w:eastAsia="Times New Roman" w:hAnsi="Times New Roman" w:cs="Times New Roman"/>
          <w:color w:val="000000"/>
          <w:sz w:val="24"/>
        </w:rPr>
        <w:br/>
      </w:r>
    </w:p>
    <w:p w:rsidR="002A1FF4" w:rsidRDefault="007C39F5">
      <w:pPr>
        <w:rPr>
          <w:rFonts w:ascii="Segoe UI" w:eastAsia="Segoe UI" w:hAnsi="Segoe UI" w:cs="Segoe UI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 </w:t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Сведения о принятых и неисполненных обязательствах  </w:t>
      </w:r>
      <w:hyperlink r:id="rId5">
        <w:r>
          <w:rPr>
            <w:rStyle w:val="a4"/>
            <w:rFonts w:ascii="Times New Roman" w:eastAsia="Times New Roman" w:hAnsi="Times New Roman" w:cs="Times New Roman"/>
            <w:b/>
            <w:color w:val="000000"/>
            <w:sz w:val="28"/>
            <w:szCs w:val="28"/>
            <w:u w:val="none"/>
          </w:rPr>
          <w:t>(ф. 0503775)</w:t>
        </w:r>
      </w:hyperlink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Сведения об остатках денежных средств учреждения (ф. 0503779):</w:t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Собственные доходы учреждения:</w:t>
      </w:r>
    </w:p>
    <w:p w:rsidR="002A1FF4" w:rsidRDefault="007C39F5">
      <w:pPr>
        <w:ind w:firstLine="540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Остаток денежных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средств по счету 220111000 на 01.01.2025 в сумме 14 663 068,03 руб. планируется направить в 2025 году на уплату налогов в соответствии с установленным законодательством, приобретение материальных запасов и основных средств, погашение кредиторской задолженн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ости, ремонт и поверку оборудования.</w:t>
      </w:r>
    </w:p>
    <w:p w:rsidR="002A1FF4" w:rsidRDefault="007C39F5">
      <w:pPr>
        <w:ind w:firstLine="540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Остаток денежных средств в кассе по счету 220134000 на 01.01.2025 составил 215 991,39 руб.</w:t>
      </w:r>
      <w:r>
        <w:rPr>
          <w:rFonts w:ascii="Times New Roman" w:eastAsia="Times New Roman" w:hAnsi="Times New Roman" w:cs="Times New Roman"/>
          <w:color w:val="000000"/>
          <w:sz w:val="28"/>
        </w:rPr>
        <w:br/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Субсидия на выполнение государственного (муниципального) задания:</w:t>
      </w:r>
    </w:p>
    <w:p w:rsidR="002A1FF4" w:rsidRDefault="007C39F5">
      <w:pPr>
        <w:ind w:firstLine="540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Остаток по счету 420111000 по состоянию на 01.01.2025 года со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ставил 218 058,40 руб. </w:t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Субсидии на иные цели:</w:t>
      </w:r>
    </w:p>
    <w:p w:rsidR="002A1FF4" w:rsidRDefault="007C39F5">
      <w:pPr>
        <w:ind w:firstLine="540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Остаток субсидий на иные цели в сумме 307 681,09 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рублей,  сложившийся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01.01.2024,  перечислен в доход бюджета в 1 квартале 2024 года.  На конец 2024 года остаток по счету 520111000 составил 897 214,37 руб. </w:t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Средства во временном распоряжении:</w:t>
      </w:r>
    </w:p>
    <w:p w:rsidR="002A1FF4" w:rsidRDefault="007C39F5">
      <w:pPr>
        <w:ind w:firstLine="540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Остаток по счету 320111000 на 01.01.2025 в сумме 293 571,35 руб. - денежные средства в счет обеспечения исполнения государственных контрактов.</w:t>
      </w:r>
    </w:p>
    <w:p w:rsidR="002A1FF4" w:rsidRDefault="007C39F5">
      <w:pPr>
        <w:ind w:firstLine="540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2A1FF4" w:rsidRDefault="007C39F5">
      <w:pPr>
        <w:spacing w:beforeAutospacing="1" w:afterAutospacing="1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Раздел 5 "Прочие вопросы деятельности учреждения"</w:t>
      </w:r>
    </w:p>
    <w:p w:rsidR="002A1FF4" w:rsidRDefault="007C39F5">
      <w:pPr>
        <w:spacing w:beforeAutospacing="1" w:afterAutospacing="1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br/>
      </w:r>
    </w:p>
    <w:p w:rsidR="002A1FF4" w:rsidRDefault="007C39F5">
      <w:pPr>
        <w:spacing w:beforeAutospacing="1" w:afterAutospacing="1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Таблица </w:t>
      </w:r>
      <w:r>
        <w:rPr>
          <w:rFonts w:ascii="Times New Roman" w:eastAsia="Times New Roman" w:hAnsi="DejaVu Serif" w:cs="Times New Roman"/>
          <w:b/>
          <w:color w:val="000000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6 "Сведения о проведении инвентаризаций"</w:t>
      </w:r>
    </w:p>
    <w:p w:rsidR="002A1FF4" w:rsidRDefault="007C39F5">
      <w:pPr>
        <w:spacing w:beforeAutospacing="1" w:afterAutospacing="1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Таблица </w:t>
      </w:r>
      <w:r>
        <w:rPr>
          <w:rFonts w:ascii="Times New Roman" w:eastAsia="Times New Roman" w:hAnsi="DejaVu Serif" w:cs="Times New Roman"/>
          <w:b/>
          <w:color w:val="000000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12 "Прочие вопросы деятельности учреждения"</w:t>
      </w:r>
    </w:p>
    <w:p w:rsidR="002A1FF4" w:rsidRDefault="007C39F5">
      <w:pPr>
        <w:ind w:firstLine="540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2A1FF4" w:rsidRDefault="007C39F5">
      <w:pPr>
        <w:spacing w:beforeAutospacing="1" w:afterAutospacing="1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           </w:t>
      </w:r>
    </w:p>
    <w:p w:rsidR="002A1FF4" w:rsidRDefault="007C39F5">
      <w:pPr>
        <w:spacing w:beforeAutospacing="1" w:afterAutospacing="1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A1FF4" w:rsidRDefault="007C39F5">
      <w:pPr>
        <w:spacing w:beforeAutospacing="1" w:afterAutospacing="1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br/>
      </w:r>
    </w:p>
    <w:p w:rsidR="002A1FF4" w:rsidRDefault="007C39F5">
      <w:pPr>
        <w:spacing w:beforeAutospacing="1" w:afterAutospacing="1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2A1FF4" w:rsidRDefault="007C39F5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  </w:t>
      </w:r>
    </w:p>
    <w:p w:rsidR="002A1FF4" w:rsidRDefault="007C39F5">
      <w:pPr>
        <w:rPr>
          <w:rFonts w:ascii="Segoe UI" w:eastAsia="Segoe UI" w:hAnsi="Segoe UI" w:cs="Segoe UI"/>
          <w:color w:val="000000"/>
          <w:sz w:val="20"/>
        </w:rPr>
      </w:pPr>
      <w:r>
        <w:rPr>
          <w:rFonts w:ascii="Calibri" w:eastAsia="Calibri" w:hAnsi="Calibri" w:cs="Calibri"/>
          <w:color w:val="000000"/>
        </w:rPr>
        <w:t> </w:t>
      </w:r>
    </w:p>
    <w:p w:rsidR="002A1FF4" w:rsidRDefault="007C39F5">
      <w:r>
        <w:t>%FILE_CONTENT%</w:t>
      </w:r>
    </w:p>
    <w:p w:rsidR="002A1FF4" w:rsidRDefault="007C39F5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 </w:t>
      </w:r>
    </w:p>
    <w:tbl>
      <w:tblPr>
        <w:tblW w:w="9420" w:type="dxa"/>
        <w:tblInd w:w="96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93"/>
        <w:gridCol w:w="4471"/>
        <w:gridCol w:w="263"/>
        <w:gridCol w:w="2426"/>
        <w:gridCol w:w="57"/>
      </w:tblGrid>
      <w:tr w:rsidR="002A1FF4"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1FF4" w:rsidRDefault="007C39F5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1FF4" w:rsidRDefault="007C39F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FF4" w:rsidRDefault="007C39F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6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1FF4" w:rsidRDefault="007C39F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2A1FF4"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1FF4" w:rsidRDefault="007C39F5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1FF4" w:rsidRDefault="007C39F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FF4" w:rsidRDefault="007C39F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6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1FF4" w:rsidRDefault="007C39F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2A1FF4"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1FF4" w:rsidRDefault="007C39F5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Руководитель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1FF4" w:rsidRDefault="007C39F5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2857500" cy="9525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FF4" w:rsidRDefault="007C39F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14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1FF4" w:rsidRDefault="007C39F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Карамышев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А.А.</w:t>
            </w:r>
          </w:p>
        </w:tc>
      </w:tr>
      <w:tr w:rsidR="002A1FF4">
        <w:trPr>
          <w:trHeight w:val="248"/>
        </w:trPr>
        <w:tc>
          <w:tcPr>
            <w:tcW w:w="27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1FF4" w:rsidRDefault="002A1FF4">
            <w:pPr>
              <w:rPr>
                <w:sz w:val="24"/>
              </w:rPr>
            </w:pPr>
          </w:p>
        </w:tc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1FF4" w:rsidRDefault="007C39F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FF4" w:rsidRDefault="007C39F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1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1FF4" w:rsidRDefault="007C39F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(расшифровка подписи)</w:t>
            </w:r>
          </w:p>
        </w:tc>
      </w:tr>
      <w:tr w:rsidR="002A1FF4">
        <w:trPr>
          <w:trHeight w:val="15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FF4" w:rsidRDefault="007C39F5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665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1FF4" w:rsidRDefault="007C39F5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FF4" w:rsidRDefault="007C39F5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1FF4">
        <w:trPr>
          <w:trHeight w:val="25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1FF4" w:rsidRDefault="007C39F5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Руководитель планово-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1FF4" w:rsidRDefault="002A1FF4">
            <w:pPr>
              <w:rPr>
                <w:sz w:val="24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FF4" w:rsidRDefault="007C39F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14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1FF4" w:rsidRDefault="002A1FF4">
            <w:pPr>
              <w:rPr>
                <w:sz w:val="24"/>
              </w:rPr>
            </w:pPr>
          </w:p>
        </w:tc>
      </w:tr>
      <w:tr w:rsidR="002A1FF4">
        <w:trPr>
          <w:trHeight w:val="148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1FF4" w:rsidRDefault="007C39F5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экономической службы</w:t>
            </w:r>
          </w:p>
        </w:tc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1FF4" w:rsidRDefault="007C39F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FF4" w:rsidRDefault="007C39F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1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1FF4" w:rsidRDefault="007C39F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(расшифровка подписи)</w:t>
            </w:r>
          </w:p>
        </w:tc>
      </w:tr>
      <w:tr w:rsidR="002A1FF4">
        <w:trPr>
          <w:trHeight w:val="80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FF4" w:rsidRDefault="007C39F5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665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1FF4" w:rsidRDefault="002A1FF4">
            <w:pPr>
              <w:rPr>
                <w:sz w:val="8"/>
              </w:rPr>
            </w:pP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1FF4" w:rsidRDefault="007C39F5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1FF4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1FF4" w:rsidRDefault="007C39F5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Главный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1FF4" w:rsidRDefault="007C39F5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2857500" cy="9525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FF4" w:rsidRDefault="007C39F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14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1FF4" w:rsidRDefault="007C39F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Данющенкова Т. С.</w:t>
            </w:r>
          </w:p>
        </w:tc>
      </w:tr>
      <w:tr w:rsidR="002A1FF4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1FF4" w:rsidRDefault="007C39F5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бухгалтер</w:t>
            </w:r>
          </w:p>
        </w:tc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1FF4" w:rsidRDefault="007C39F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FF4" w:rsidRDefault="007C39F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1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1FF4" w:rsidRDefault="007C39F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(расшифровка подписи)</w:t>
            </w:r>
          </w:p>
        </w:tc>
      </w:tr>
      <w:tr w:rsidR="002A1FF4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1FF4" w:rsidRDefault="007C39F5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8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1FF4" w:rsidRDefault="007C39F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FF4" w:rsidRDefault="007C39F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1FF4" w:rsidRDefault="007C39F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1FF4">
        <w:tc>
          <w:tcPr>
            <w:tcW w:w="27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A1FF4" w:rsidRDefault="002A1FF4"/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A1FF4" w:rsidRDefault="002A1FF4"/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A1FF4" w:rsidRDefault="002A1FF4"/>
        </w:tc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A1FF4" w:rsidRDefault="002A1FF4"/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A1FF4" w:rsidRDefault="002A1FF4"/>
        </w:tc>
      </w:tr>
    </w:tbl>
    <w:p w:rsidR="002A1FF4" w:rsidRDefault="007C39F5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849" w:type="dxa"/>
        <w:tblInd w:w="9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12"/>
        <w:gridCol w:w="808"/>
        <w:gridCol w:w="2362"/>
        <w:gridCol w:w="276"/>
      </w:tblGrid>
      <w:tr w:rsidR="002A1FF4">
        <w:trPr>
          <w:trHeight w:val="260"/>
        </w:trPr>
        <w:tc>
          <w:tcPr>
            <w:tcW w:w="64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1FF4" w:rsidRDefault="007C39F5">
            <w:pPr>
              <w:spacing w:before="240" w:beforeAutospacing="1" w:after="240" w:afterAutospacing="1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Централизованная бухгалтерия</w:t>
            </w:r>
          </w:p>
        </w:tc>
        <w:tc>
          <w:tcPr>
            <w:tcW w:w="8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1FF4" w:rsidRDefault="007C39F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ОГРН</w:t>
            </w:r>
          </w:p>
        </w:tc>
        <w:tc>
          <w:tcPr>
            <w:tcW w:w="2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1FF4" w:rsidRDefault="002A1FF4">
            <w:pPr>
              <w:rPr>
                <w:sz w:val="24"/>
              </w:rPr>
            </w:pPr>
          </w:p>
        </w:tc>
        <w:tc>
          <w:tcPr>
            <w:tcW w:w="26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1FF4" w:rsidRDefault="007C39F5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1FF4">
        <w:trPr>
          <w:trHeight w:val="306"/>
        </w:trPr>
        <w:tc>
          <w:tcPr>
            <w:tcW w:w="6412" w:type="dxa"/>
            <w:tcBorders>
              <w:top w:val="nil"/>
              <w:left w:val="nil"/>
              <w:bottom w:val="single" w:sz="8" w:space="0" w:color="000000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1FF4" w:rsidRDefault="007C39F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               </w:t>
            </w:r>
          </w:p>
        </w:tc>
        <w:tc>
          <w:tcPr>
            <w:tcW w:w="8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1FF4" w:rsidRDefault="007C39F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ИНН</w:t>
            </w:r>
          </w:p>
        </w:tc>
        <w:tc>
          <w:tcPr>
            <w:tcW w:w="2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1FF4" w:rsidRDefault="002A1FF4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1FF4" w:rsidRDefault="002A1FF4">
            <w:pPr>
              <w:rPr>
                <w:sz w:val="24"/>
              </w:rPr>
            </w:pPr>
          </w:p>
        </w:tc>
      </w:tr>
      <w:tr w:rsidR="002A1FF4">
        <w:trPr>
          <w:trHeight w:val="327"/>
        </w:trPr>
        <w:tc>
          <w:tcPr>
            <w:tcW w:w="641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1FF4" w:rsidRDefault="007C39F5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5"/>
                <w:szCs w:val="15"/>
              </w:rPr>
              <w:t>(наименование, местонахождение)</w:t>
            </w:r>
          </w:p>
        </w:tc>
        <w:tc>
          <w:tcPr>
            <w:tcW w:w="8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1FF4" w:rsidRDefault="007C39F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КПП</w:t>
            </w:r>
          </w:p>
        </w:tc>
        <w:tc>
          <w:tcPr>
            <w:tcW w:w="2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1FF4" w:rsidRDefault="002A1FF4">
            <w:pPr>
              <w:rPr>
                <w:sz w:val="24"/>
              </w:rPr>
            </w:pPr>
          </w:p>
        </w:tc>
        <w:tc>
          <w:tcPr>
            <w:tcW w:w="26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1FF4" w:rsidRDefault="002A1FF4">
            <w:pPr>
              <w:rPr>
                <w:sz w:val="24"/>
              </w:rPr>
            </w:pPr>
          </w:p>
        </w:tc>
      </w:tr>
      <w:tr w:rsidR="002A1FF4">
        <w:trPr>
          <w:trHeight w:val="260"/>
        </w:trPr>
        <w:tc>
          <w:tcPr>
            <w:tcW w:w="64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1FF4" w:rsidRDefault="007C39F5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1FF4" w:rsidRDefault="002A1FF4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1FF4" w:rsidRDefault="002A1FF4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1FF4" w:rsidRDefault="002A1FF4">
            <w:pPr>
              <w:rPr>
                <w:sz w:val="24"/>
              </w:rPr>
            </w:pPr>
          </w:p>
        </w:tc>
      </w:tr>
    </w:tbl>
    <w:p w:rsidR="002A1FF4" w:rsidRDefault="007C39F5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A1FF4" w:rsidRDefault="007C39F5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780" w:type="dxa"/>
        <w:tblCellSpacing w:w="15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5"/>
        <w:gridCol w:w="1958"/>
        <w:gridCol w:w="189"/>
        <w:gridCol w:w="3598"/>
        <w:gridCol w:w="262"/>
        <w:gridCol w:w="2498"/>
      </w:tblGrid>
      <w:tr w:rsidR="002A1FF4">
        <w:trPr>
          <w:trHeight w:val="75"/>
          <w:tblCellSpacing w:w="15" w:type="dxa"/>
        </w:trPr>
        <w:tc>
          <w:tcPr>
            <w:tcW w:w="12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A1FF4" w:rsidRDefault="007C39F5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Руководитель</w:t>
            </w:r>
          </w:p>
        </w:tc>
        <w:tc>
          <w:tcPr>
            <w:tcW w:w="192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A1FF4" w:rsidRDefault="007C39F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A1FF4" w:rsidRDefault="007C39F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57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A1FF4" w:rsidRDefault="002A1FF4">
            <w:pPr>
              <w:rPr>
                <w:sz w:val="8"/>
              </w:rPr>
            </w:pPr>
          </w:p>
        </w:tc>
        <w:tc>
          <w:tcPr>
            <w:tcW w:w="23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A1FF4" w:rsidRDefault="007C39F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4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A1FF4" w:rsidRDefault="002A1FF4">
            <w:pPr>
              <w:rPr>
                <w:sz w:val="8"/>
              </w:rPr>
            </w:pPr>
          </w:p>
        </w:tc>
      </w:tr>
      <w:tr w:rsidR="002A1FF4">
        <w:trPr>
          <w:trHeight w:val="195"/>
          <w:tblCellSpacing w:w="15" w:type="dxa"/>
        </w:trPr>
        <w:tc>
          <w:tcPr>
            <w:tcW w:w="12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A1FF4" w:rsidRDefault="007C39F5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(уполномоченное лицо)</w:t>
            </w:r>
          </w:p>
        </w:tc>
        <w:tc>
          <w:tcPr>
            <w:tcW w:w="1929" w:type="dxa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A1FF4" w:rsidRDefault="007C39F5">
            <w:pPr>
              <w:spacing w:line="195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(должность)</w:t>
            </w:r>
          </w:p>
        </w:tc>
        <w:tc>
          <w:tcPr>
            <w:tcW w:w="15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A1FF4" w:rsidRDefault="007C39F5">
            <w:pPr>
              <w:spacing w:line="195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570" w:type="dxa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A1FF4" w:rsidRDefault="007C39F5">
            <w:pPr>
              <w:spacing w:line="195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(подпись) </w:t>
            </w:r>
          </w:p>
        </w:tc>
        <w:tc>
          <w:tcPr>
            <w:tcW w:w="23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A1FF4" w:rsidRDefault="007C39F5">
            <w:pPr>
              <w:spacing w:line="195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454" w:type="dxa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A1FF4" w:rsidRDefault="007C39F5">
            <w:pPr>
              <w:spacing w:line="195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(расшифровка подписи)</w:t>
            </w:r>
          </w:p>
        </w:tc>
      </w:tr>
    </w:tbl>
    <w:p w:rsidR="002A1FF4" w:rsidRDefault="007C39F5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810" w:type="dxa"/>
        <w:tblInd w:w="-34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6"/>
        <w:gridCol w:w="1835"/>
        <w:gridCol w:w="256"/>
        <w:gridCol w:w="2911"/>
        <w:gridCol w:w="256"/>
        <w:gridCol w:w="564"/>
        <w:gridCol w:w="515"/>
        <w:gridCol w:w="490"/>
        <w:gridCol w:w="320"/>
        <w:gridCol w:w="1577"/>
      </w:tblGrid>
      <w:tr w:rsidR="002A1FF4">
        <w:trPr>
          <w:trHeight w:val="80"/>
        </w:trPr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1FF4" w:rsidRDefault="007C39F5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FF4" w:rsidRDefault="007C39F5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9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1FF4" w:rsidRDefault="002A1FF4">
            <w:pPr>
              <w:rPr>
                <w:sz w:val="8"/>
              </w:rPr>
            </w:pPr>
          </w:p>
        </w:tc>
        <w:tc>
          <w:tcPr>
            <w:tcW w:w="151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FF4" w:rsidRDefault="007C39F5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1FF4" w:rsidRDefault="002A1FF4">
            <w:pPr>
              <w:rPr>
                <w:sz w:val="8"/>
              </w:rPr>
            </w:pPr>
          </w:p>
        </w:tc>
        <w:tc>
          <w:tcPr>
            <w:tcW w:w="22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FF4" w:rsidRDefault="007C39F5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2A1FF4">
        <w:trPr>
          <w:trHeight w:val="60"/>
        </w:trPr>
        <w:tc>
          <w:tcPr>
            <w:tcW w:w="11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A1FF4" w:rsidRDefault="007C39F5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A1FF4" w:rsidRDefault="007C39F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FF4" w:rsidRDefault="007C39F5">
            <w:pPr>
              <w:ind w:left="-232" w:firstLine="23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5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A1FF4" w:rsidRDefault="007C39F5">
            <w:pPr>
              <w:ind w:left="-232" w:firstLine="23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FF4" w:rsidRDefault="007C39F5">
            <w:pPr>
              <w:ind w:left="-49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924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A1FF4" w:rsidRDefault="007C39F5">
            <w:pPr>
              <w:ind w:left="-49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FF4" w:rsidRDefault="007C39F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A1FF4" w:rsidRDefault="007C39F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1FF4">
        <w:trPr>
          <w:trHeight w:val="486"/>
        </w:trPr>
        <w:tc>
          <w:tcPr>
            <w:tcW w:w="11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A1FF4" w:rsidRDefault="007C39F5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Исполнитель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A1FF4" w:rsidRDefault="007C39F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FF4" w:rsidRDefault="007C39F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A1FF4" w:rsidRDefault="002A1FF4">
            <w:pPr>
              <w:rPr>
                <w:sz w:val="24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FF4" w:rsidRDefault="007C39F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924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A1FF4" w:rsidRDefault="007C39F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Данющенкова Татьяна Сергеевна</w:t>
            </w:r>
          </w:p>
        </w:tc>
        <w:tc>
          <w:tcPr>
            <w:tcW w:w="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FF4" w:rsidRDefault="007C39F5">
            <w:pPr>
              <w:ind w:left="-32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A1FF4" w:rsidRDefault="002A1FF4">
            <w:pPr>
              <w:rPr>
                <w:sz w:val="24"/>
              </w:rPr>
            </w:pPr>
          </w:p>
        </w:tc>
      </w:tr>
      <w:tr w:rsidR="002A1FF4">
        <w:trPr>
          <w:trHeight w:val="226"/>
        </w:trPr>
        <w:tc>
          <w:tcPr>
            <w:tcW w:w="1185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A1FF4" w:rsidRDefault="002A1FF4"/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A1FF4" w:rsidRDefault="007C39F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FF4" w:rsidRDefault="007C39F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A1FF4" w:rsidRDefault="007C39F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FF4" w:rsidRDefault="007C39F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92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A1FF4" w:rsidRDefault="007C39F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(расшифровка подписи)</w:t>
            </w:r>
          </w:p>
        </w:tc>
        <w:tc>
          <w:tcPr>
            <w:tcW w:w="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FF4" w:rsidRDefault="007C39F5">
            <w:pPr>
              <w:ind w:left="-32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A1FF4" w:rsidRDefault="007C39F5">
            <w:pPr>
              <w:ind w:left="-32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 (телефон, e-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mail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2A1FF4">
        <w:trPr>
          <w:trHeight w:val="74"/>
        </w:trPr>
        <w:tc>
          <w:tcPr>
            <w:tcW w:w="301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FF4" w:rsidRDefault="007C39F5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FF4" w:rsidRDefault="007C39F5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4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FF4" w:rsidRDefault="007C39F5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926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A1FF4" w:rsidRDefault="002A1FF4">
            <w:pPr>
              <w:rPr>
                <w:sz w:val="8"/>
              </w:rPr>
            </w:pPr>
          </w:p>
        </w:tc>
      </w:tr>
      <w:tr w:rsidR="002A1FF4">
        <w:tc>
          <w:tcPr>
            <w:tcW w:w="5889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FF4" w:rsidRDefault="007C39F5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"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</w:rPr>
              <w:t>_____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</w:rPr>
              <w:t>"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 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</w:rPr>
              <w:t>_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</w:rPr>
              <w:t xml:space="preserve">________________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</w:rPr>
              <w:t xml:space="preserve"> ____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г.</w:t>
            </w:r>
          </w:p>
        </w:tc>
        <w:tc>
          <w:tcPr>
            <w:tcW w:w="3926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A1FF4" w:rsidRDefault="002A1FF4"/>
        </w:tc>
      </w:tr>
      <w:tr w:rsidR="002A1FF4"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A1FF4" w:rsidRDefault="002A1FF4"/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A1FF4" w:rsidRDefault="002A1FF4"/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A1FF4" w:rsidRDefault="002A1FF4"/>
        </w:tc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A1FF4" w:rsidRDefault="002A1FF4"/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A1FF4" w:rsidRDefault="002A1FF4"/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A1FF4" w:rsidRDefault="002A1FF4"/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A1FF4" w:rsidRDefault="002A1FF4"/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A1FF4" w:rsidRDefault="002A1FF4"/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A1FF4" w:rsidRDefault="002A1FF4"/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A1FF4" w:rsidRDefault="002A1FF4"/>
        </w:tc>
      </w:tr>
    </w:tbl>
    <w:p w:rsidR="002A1FF4" w:rsidRDefault="007C39F5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 </w:t>
      </w:r>
    </w:p>
    <w:p w:rsidR="002A1FF4" w:rsidRDefault="007C39F5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 </w:t>
      </w:r>
    </w:p>
    <w:p w:rsidR="002A1FF4" w:rsidRDefault="007C39F5">
      <w:r>
        <w:rPr>
          <w:rFonts w:ascii="Times New Roman" w:eastAsia="Times New Roman" w:hAnsi="Times New Roman" w:cs="Times New Roman"/>
          <w:sz w:val="16"/>
          <w:szCs w:val="16"/>
        </w:rPr>
        <w:t>Документ подписан электронной подписью. Дата представления 13.02.2025</w:t>
      </w:r>
      <w:r>
        <w:rPr>
          <w:rFonts w:ascii="Times New Roman" w:eastAsia="Times New Roman" w:hAnsi="Times New Roman" w:cs="Times New Roman"/>
          <w:sz w:val="16"/>
          <w:szCs w:val="16"/>
        </w:rPr>
        <w:br/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Главный </w:t>
      </w:r>
      <w:proofErr w:type="gramStart"/>
      <w:r>
        <w:rPr>
          <w:rFonts w:ascii="Times New Roman" w:eastAsia="Times New Roman" w:hAnsi="Times New Roman" w:cs="Times New Roman"/>
          <w:sz w:val="16"/>
          <w:szCs w:val="16"/>
        </w:rPr>
        <w:t>бухгалтер(</w:t>
      </w:r>
      <w:proofErr w:type="gramEnd"/>
      <w:r>
        <w:rPr>
          <w:rFonts w:ascii="Times New Roman" w:eastAsia="Times New Roman" w:hAnsi="Times New Roman" w:cs="Times New Roman"/>
          <w:sz w:val="16"/>
          <w:szCs w:val="16"/>
        </w:rPr>
        <w:t>Данющенкова Татьяна Сергеевна, Сертификат: 008C701E4D4205B4ED436DE2A988572C5F, Действителен: с 06.05.2024 по 30.07.2025), Руководитель(Цатнева Мария Владимировна, Сертификат: 406587F248ECD1741BE059F06505508A, Действителен: с 10.01.2025 по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05.04.2026) </w:t>
      </w:r>
    </w:p>
    <w:sectPr w:rsidR="002A1FF4">
      <w:pgSz w:w="12240" w:h="15840"/>
      <w:pgMar w:top="1133" w:right="850" w:bottom="1133" w:left="17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erif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A1FF4"/>
    <w:rsid w:val="002A1FF4"/>
    <w:rsid w:val="007C3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30610B-C66E-42D8-B1E0-D35FCEDFF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consultantplus://offline/ref=132B9F15BBCE90864899F3B1226422D397793312646C608EB9AC0658E8DD1C4F89AF2310658BO5L8M" TargetMode="External"/><Relationship Id="rId4" Type="http://schemas.openxmlformats.org/officeDocument/2006/relationships/hyperlink" Target="consultantplus://offline/ref=C8DAF9FFE92C6061265C7840845B666DE56FD4B9272E9A42C09C79867AE88A3B40614A75932B5D8ClAD2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4494</Words>
  <Characters>25616</Characters>
  <Application>Microsoft Office Word</Application>
  <DocSecurity>0</DocSecurity>
  <Lines>213</Lines>
  <Paragraphs>60</Paragraphs>
  <ScaleCrop>false</ScaleCrop>
  <Company/>
  <LinksUpToDate>false</LinksUpToDate>
  <CharactersWithSpaces>30050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sks-app-server/www-data</dc:creator>
  <cp:lastModifiedBy>Данющенкова Татьяна Сергеевна</cp:lastModifiedBy>
  <cp:revision>2</cp:revision>
  <dcterms:created xsi:type="dcterms:W3CDTF">2025-08-21T13:38:00Z</dcterms:created>
  <dcterms:modified xsi:type="dcterms:W3CDTF">2025-08-21T13:38:00Z</dcterms:modified>
</cp:coreProperties>
</file>